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培训学员往返交通费报销说明</w:t>
      </w:r>
    </w:p>
    <w:p>
      <w:pPr>
        <w:spacing w:after="0" w:line="240" w:lineRule="auto"/>
        <w:ind w:firstLine="480" w:firstLineChars="150"/>
        <w:rPr>
          <w:rFonts w:hint="eastAsia" w:asciiTheme="minorEastAsia" w:hAnsiTheme="minorEastAsia"/>
          <w:sz w:val="32"/>
          <w:szCs w:val="32"/>
          <w:u w:val="single"/>
          <w:lang w:eastAsia="zh-CN"/>
        </w:rPr>
      </w:pPr>
    </w:p>
    <w:p>
      <w:pPr>
        <w:spacing w:after="0" w:line="240" w:lineRule="auto"/>
        <w:ind w:firstLine="480" w:firstLineChars="150"/>
        <w:rPr>
          <w:rFonts w:hint="eastAsia" w:asciiTheme="minorEastAsia" w:hAnsiTheme="minorEastAsia"/>
          <w:sz w:val="32"/>
          <w:szCs w:val="32"/>
          <w:u w:val="single"/>
          <w:lang w:eastAsia="zh-CN"/>
        </w:rPr>
      </w:pPr>
    </w:p>
    <w:p>
      <w:pPr>
        <w:spacing w:after="0" w:line="240" w:lineRule="auto"/>
        <w:ind w:firstLine="480" w:firstLineChars="15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浙江音乐学院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Theme="minorEastAsia" w:hAnsiTheme="minorEastAsia"/>
          <w:sz w:val="32"/>
          <w:szCs w:val="32"/>
          <w:lang w:eastAsia="zh-CN"/>
        </w:rPr>
        <w:t>（项目主体）负责承担学员参加培训期间往返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（</w:t>
      </w:r>
      <w:r>
        <w:rPr>
          <w:rFonts w:hint="eastAsia" w:asciiTheme="minorEastAsia" w:hAnsiTheme="minorEastAsia"/>
          <w:sz w:val="32"/>
          <w:szCs w:val="32"/>
          <w:lang w:eastAsia="zh-CN"/>
        </w:rPr>
        <w:t>集中培训地点）的交通费，现将报销要求说明如下：</w:t>
      </w:r>
    </w:p>
    <w:p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第一条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交通费报销范围为学员由所属地一次性往返于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</w:t>
      </w:r>
      <w:r>
        <w:rPr>
          <w:rFonts w:hint="eastAsia" w:asciiTheme="minorEastAsia" w:hAnsiTheme="minorEastAsia"/>
          <w:sz w:val="32"/>
          <w:szCs w:val="32"/>
          <w:lang w:eastAsia="zh-CN"/>
        </w:rPr>
        <w:t>参加培训产生的城市间交通费用。</w:t>
      </w:r>
    </w:p>
    <w:p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第二条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学员可乘坐火车、飞机等交通工具往返。</w:t>
      </w:r>
    </w:p>
    <w:p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第三条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学员要按照规定乘坐交通工具，凭据报销交通费。以里程为准,距离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（</w:t>
      </w:r>
      <w:r>
        <w:rPr>
          <w:rFonts w:hint="eastAsia" w:asciiTheme="minorEastAsia" w:hAnsiTheme="minorEastAsia"/>
          <w:sz w:val="32"/>
          <w:szCs w:val="32"/>
          <w:lang w:eastAsia="zh-CN"/>
        </w:rPr>
        <w:t>集中培训地点）1300公里以内，可乘坐高铁、动车、普通列车【若飞机票价低于火车票价，可征得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浙江音乐学院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lang w:eastAsia="zh-CN"/>
        </w:rPr>
        <w:t>（项目主体）同意后乘坐飞机】；距离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eastAsia="zh-CN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浙江音乐学院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  <w:lang w:eastAsia="zh-CN"/>
        </w:rPr>
        <w:t>（项目主体）递交申请。乘坐交通工具舱级的具体规定见下表：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161" w:firstLineChars="5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320" w:firstLineChars="10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长途客车等</w:t>
            </w:r>
          </w:p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凭据报销</w:t>
            </w:r>
          </w:p>
        </w:tc>
      </w:tr>
    </w:tbl>
    <w:p>
      <w:pPr>
        <w:ind w:firstLine="640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未按规定乘坐交通工具的，超支部分由个人自理。</w:t>
      </w:r>
    </w:p>
    <w:p>
      <w:pPr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第四条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学员于报到当日提供到达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Theme="minorEastAsia" w:hAnsiTheme="minorEastAsia"/>
          <w:sz w:val="32"/>
          <w:szCs w:val="32"/>
          <w:lang w:eastAsia="zh-CN"/>
        </w:rPr>
        <w:t>（集中培训地点）的单程票据，返程票据请于培训结束后5个工作日内邮寄至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浙江音乐学院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Theme="minorEastAsia" w:hAnsiTheme="minorEastAsia"/>
          <w:sz w:val="32"/>
          <w:szCs w:val="32"/>
          <w:lang w:eastAsia="zh-CN"/>
        </w:rPr>
        <w:t>，地址：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浙江省杭州市西湖区转塘街道浙音路1号浙江音乐学院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（项目主体）在收到票据后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十五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个工作日内报销交通费。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36AE"/>
    <w:rsid w:val="42E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rPr>
      <w:kern w:val="2"/>
      <w:sz w:val="21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2021-11-29T07:48:00Z</dcterms:created>
  <dc:creator>孟欣</dc:creator>
  <cp:lastModifiedBy>孟欣</cp:lastModifiedBy>
  <dcterms:modified xsi:type="dcterms:W3CDTF">2021-11-29T07:48:56Z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251668B3D2844751B4B8B211262296E4</vt:lpwstr>
  </property>
</Properties>
</file>