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rPr>
      </w:pPr>
      <w:r>
        <w:rPr>
          <w:rFonts w:eastAsia="黑体"/>
          <w:sz w:val="32"/>
          <w:szCs w:val="32"/>
        </w:rPr>
        <w:t>附件</w:t>
      </w:r>
      <w:r>
        <w:rPr>
          <w:rFonts w:hint="eastAsia" w:eastAsia="黑体"/>
          <w:sz w:val="32"/>
          <w:szCs w:val="32"/>
        </w:rPr>
        <w:t>2</w:t>
      </w:r>
    </w:p>
    <w:p>
      <w:pPr>
        <w:pStyle w:val="2"/>
        <w:ind w:firstLine="438"/>
      </w:pPr>
    </w:p>
    <w:p>
      <w:pPr>
        <w:spacing w:line="600" w:lineRule="exact"/>
        <w:jc w:val="center"/>
        <w:rPr>
          <w:rFonts w:eastAsia="方正小标宋简体"/>
          <w:sz w:val="44"/>
          <w:szCs w:val="44"/>
        </w:rPr>
      </w:pPr>
      <w:bookmarkStart w:id="0" w:name="_GoBack"/>
      <w:r>
        <w:rPr>
          <w:rFonts w:eastAsia="方正小标宋简体"/>
          <w:sz w:val="44"/>
          <w:szCs w:val="44"/>
        </w:rPr>
        <w:t>考场规则</w:t>
      </w:r>
    </w:p>
    <w:bookmarkEnd w:id="0"/>
    <w:p>
      <w:pPr>
        <w:tabs>
          <w:tab w:val="left" w:pos="2340"/>
        </w:tabs>
        <w:spacing w:line="540" w:lineRule="exact"/>
        <w:ind w:firstLine="640" w:firstLineChars="200"/>
        <w:rPr>
          <w:rFonts w:hint="eastAsia" w:eastAsia="仿宋_GB2312"/>
          <w:sz w:val="32"/>
          <w:szCs w:val="32"/>
        </w:rPr>
      </w:pP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一、考生应当自觉服从监考员等考试工作人员管理，不得以任何理由妨碍监考员等考试工作人员履行职责，不得扰乱考场及其他相关工作地点的秩序，不得危害他人身体健康和生命安全。</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凭本人《准考证》和有效居民身份证按规定时间和地点参加考试。进入考点后，按规定时间进入考场，不得在考场外逗留，应当主动配合监考员按规定对其进行的身份验证核查、安全检查和随身物品检查，按照省级教育招生考试机构的规定和考点具体要求存放手机等非考试用品。</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只准携带省级教育招生考试机构规定的考试用品，或者按照招生单位在准考证上注明的所需携带的用具。不得携带任何书刊、报纸、稿纸、图片、资料、具有通讯功能的工具（如手机、照相设备、扫描设备、智能设备等）或者有存储、编程、查询功能的电子用品以及涂改液、修正带等物品进入考场。考生在考场内不得私自传递文具、用品等。</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五、开考信号发出后，考生方可开始答题。</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应当在答题纸的密封线以外或者答题卡规定的区域答题。不得使用规定以外的笔和纸答题，写在草稿纸或者规定区域以外的答案一律无效，不得在答卷、答题卡上做任何标记。答题过程中只能使用同一类型和颜色字迹的笔。</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九、考试结束信号发出后，考生应立即停笔并停止答题。</w:t>
      </w:r>
    </w:p>
    <w:p>
      <w:pPr>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全国统一命题科目的试卷和答题卡放在桌上，由监考员逐一收取。自命题科目由考生将试卷、答题卡、答题纸（或者答卷）装入原试卷袋内并密封签字，经监考员逐个核查无误后，方可逐一离开考场。</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十、考生不遵守考场规则，不服从考务工作人员管理，有违纪、作弊等行为的，将按照《中华人民共和国教育法》以及《国家教育考试违规处理办法》执行，并将记入国家教育考试考生诚信档案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涉嫌违法的，移送司法机关，依照《中华人民共和国刑法》等追究法律责任。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TQwZDQwYmY4ODAzNzZlOGRlYmJiZjJhNWY4NTIifQ=="/>
  </w:docVars>
  <w:rsids>
    <w:rsidRoot w:val="45A42AA2"/>
    <w:rsid w:val="45A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2022-12-01T07:17:00Z</dcterms:created>
  <dc:creator>zizi大熊猫(⁎⚈᷀᷁ᴗ⚈᷀᷁⁎)</dc:creator>
  <cp:lastModifiedBy>zizi大熊猫(⁎⚈᷀᷁ᴗ⚈᷀᷁⁎)</cp:lastModifiedBy>
  <dcterms:modified xsi:type="dcterms:W3CDTF">2022-12-01T07:20:27Z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2020A1DB35C34B08AC4BBAC88D3EE068</vt:lpwstr>
  </property>
</Properties>
</file>